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46" w:rsidRDefault="00D43846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5650"/>
      </w:tblGrid>
      <w:tr w:rsidR="00D43846">
        <w:tblPrEx>
          <w:tblCellMar>
            <w:top w:w="0" w:type="dxa"/>
            <w:bottom w:w="0" w:type="dxa"/>
          </w:tblCellMar>
        </w:tblPrEx>
        <w:trPr>
          <w:trHeight w:hRule="exact" w:val="3910"/>
        </w:trPr>
        <w:tc>
          <w:tcPr>
            <w:tcW w:w="8588" w:type="dxa"/>
            <w:gridSpan w:val="2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除害施設設置等届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除害施設設置等届</w:t>
            </w:r>
          </w:p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D43846" w:rsidRDefault="00D4384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D43846" w:rsidRDefault="00D4384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D43846" w:rsidRDefault="00D4384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D43846" w:rsidRDefault="00D4384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新地町下水道条例第</w:t>
            </w:r>
            <w:r>
              <w:rPr>
                <w:rFonts w:ascii="ＭＳ 明朝" w:cs="ＭＳ 明朝"/>
              </w:rPr>
              <w:t>14</w:t>
            </w:r>
            <w:r>
              <w:rPr>
                <w:rFonts w:ascii="ＭＳ 明朝" w:cs="ＭＳ 明朝" w:hint="eastAsia"/>
              </w:rPr>
              <w:t>条の規定により，除害施設の設置（休止・廃止）について，次のとおり届け出ます。</w:t>
            </w: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工場又は事業場の名称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工場又は事業場の所在地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除害施設の構造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日平均排出水量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設置（休止・廃止）年月日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年　　月　　日</w:t>
            </w: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除害施設施工業者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D43846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938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650" w:type="dxa"/>
            <w:vAlign w:val="center"/>
          </w:tcPr>
          <w:p w:rsidR="00D43846" w:rsidRDefault="00D4384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D43846" w:rsidRDefault="00D43846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D43846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46" w:rsidRDefault="00D438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3846" w:rsidRDefault="00D438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46" w:rsidRDefault="00D43846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46" w:rsidRDefault="00D438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3846" w:rsidRDefault="00D438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46" w:rsidRDefault="00D43846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6"/>
    <w:rsid w:val="00177BDD"/>
    <w:rsid w:val="001B55A8"/>
    <w:rsid w:val="00D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246850-4F6A-433E-B4A4-6FA6AAAC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2025-10-31T01:46:00Z</dcterms:created>
  <dcterms:modified xsi:type="dcterms:W3CDTF">2025-10-31T01:46:00Z</dcterms:modified>
</cp:coreProperties>
</file>